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481" w:rsidRDefault="004D6481" w:rsidP="004D6481">
      <w:pPr>
        <w:spacing w:line="600" w:lineRule="exact"/>
        <w:jc w:val="center"/>
        <w:rPr>
          <w:rFonts w:ascii="宋体" w:hAnsi="宋体" w:cs="方正小标宋_GBK" w:hint="eastAsia"/>
          <w:sz w:val="44"/>
          <w:szCs w:val="44"/>
        </w:rPr>
      </w:pPr>
      <w:r>
        <w:rPr>
          <w:rFonts w:ascii="宋体" w:hAnsi="宋体" w:cs="方正小标宋_GBK" w:hint="eastAsia"/>
          <w:sz w:val="44"/>
          <w:szCs w:val="44"/>
        </w:rPr>
        <w:t>深汕特别合作区第二次全国污染源普查</w:t>
      </w:r>
    </w:p>
    <w:p w:rsidR="004D6481" w:rsidRDefault="004D6481" w:rsidP="004D6481">
      <w:pPr>
        <w:spacing w:line="600" w:lineRule="exact"/>
        <w:jc w:val="center"/>
        <w:rPr>
          <w:rFonts w:ascii="宋体" w:hAnsi="宋体" w:cs="方正小标宋_GBK" w:hint="eastAsia"/>
          <w:sz w:val="44"/>
          <w:szCs w:val="44"/>
        </w:rPr>
      </w:pPr>
      <w:r>
        <w:rPr>
          <w:rFonts w:ascii="宋体" w:hAnsi="宋体" w:cs="方正小标宋_GBK" w:hint="eastAsia"/>
          <w:sz w:val="44"/>
          <w:szCs w:val="44"/>
        </w:rPr>
        <w:t>第三方机构技术服务采购项目报价单</w:t>
      </w:r>
    </w:p>
    <w:p w:rsidR="004D6481" w:rsidRDefault="004D6481" w:rsidP="004D6481">
      <w:pPr>
        <w:jc w:val="left"/>
        <w:rPr>
          <w:rFonts w:ascii="仿宋_GB2312" w:eastAsia="仿宋_GB2312" w:hAnsi="仿宋_GB2312" w:cs="仿宋_GB2312"/>
          <w:b/>
          <w:bCs/>
          <w:sz w:val="32"/>
          <w:szCs w:val="32"/>
        </w:rPr>
      </w:pPr>
    </w:p>
    <w:p w:rsidR="004D6481" w:rsidRDefault="004D6481" w:rsidP="004D6481">
      <w:pPr>
        <w:jc w:val="left"/>
        <w:rPr>
          <w:rFonts w:ascii="仿宋" w:eastAsia="仿宋" w:hAnsi="仿宋" w:cs="仿宋_GB2312"/>
          <w:b/>
          <w:bCs/>
          <w:sz w:val="32"/>
          <w:szCs w:val="32"/>
        </w:rPr>
      </w:pPr>
      <w:r>
        <w:rPr>
          <w:rFonts w:ascii="仿宋" w:eastAsia="仿宋" w:hAnsi="仿宋" w:cs="仿宋_GB2312" w:hint="eastAsia"/>
          <w:b/>
          <w:bCs/>
          <w:sz w:val="32"/>
          <w:szCs w:val="32"/>
        </w:rPr>
        <w:t>一、项目概况</w:t>
      </w:r>
    </w:p>
    <w:p w:rsidR="004D6481" w:rsidRDefault="004D6481" w:rsidP="004D6481">
      <w:pPr>
        <w:ind w:leftChars="328" w:left="2289" w:hangingChars="500" w:hanging="1600"/>
        <w:rPr>
          <w:rFonts w:ascii="仿宋" w:eastAsia="仿宋" w:hAnsi="仿宋" w:cs="仿宋_GB2312"/>
          <w:sz w:val="32"/>
          <w:szCs w:val="32"/>
          <w:u w:val="single"/>
        </w:rPr>
      </w:pPr>
      <w:r>
        <w:rPr>
          <w:rFonts w:ascii="仿宋" w:eastAsia="仿宋" w:hAnsi="仿宋" w:cs="仿宋_GB2312" w:hint="eastAsia"/>
          <w:sz w:val="32"/>
          <w:szCs w:val="32"/>
        </w:rPr>
        <w:t>项目名称：</w:t>
      </w:r>
      <w:r>
        <w:rPr>
          <w:rFonts w:ascii="仿宋" w:eastAsia="仿宋" w:hAnsi="仿宋" w:hint="eastAsia"/>
          <w:color w:val="333333"/>
          <w:sz w:val="32"/>
          <w:szCs w:val="32"/>
          <w:u w:val="single"/>
        </w:rPr>
        <w:t>深汕特别合作区第二次全国污染源普查第三方机构技术服务采购项目</w:t>
      </w:r>
    </w:p>
    <w:p w:rsidR="004D6481" w:rsidRDefault="004D6481" w:rsidP="004D6481">
      <w:pPr>
        <w:ind w:firstLineChars="200" w:firstLine="640"/>
        <w:rPr>
          <w:rFonts w:ascii="仿宋" w:eastAsia="仿宋" w:hAnsi="仿宋" w:cs="仿宋_GB2312"/>
          <w:sz w:val="32"/>
          <w:szCs w:val="32"/>
        </w:rPr>
      </w:pPr>
      <w:r>
        <w:rPr>
          <w:rFonts w:ascii="仿宋" w:eastAsia="仿宋" w:hAnsi="仿宋" w:cs="仿宋_GB2312" w:hint="eastAsia"/>
          <w:sz w:val="32"/>
          <w:szCs w:val="32"/>
        </w:rPr>
        <w:t>项目地址：</w:t>
      </w:r>
      <w:r>
        <w:rPr>
          <w:rFonts w:ascii="仿宋" w:eastAsia="仿宋" w:hAnsi="仿宋" w:hint="eastAsia"/>
          <w:color w:val="333333"/>
          <w:sz w:val="32"/>
          <w:szCs w:val="32"/>
          <w:u w:val="single"/>
        </w:rPr>
        <w:t>深汕特别合作区</w:t>
      </w:r>
    </w:p>
    <w:p w:rsidR="004D6481" w:rsidRDefault="004D6481" w:rsidP="004D6481">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项目内容：</w:t>
      </w:r>
    </w:p>
    <w:p w:rsidR="004D6481" w:rsidRDefault="004D6481" w:rsidP="004D6481">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根据《深圳市第二次全国污染源普查实施方案》（深府办函〔2018〕64号）要求，我区第二次全国污染源普查采购内容分为全面普查和质量控制两部分。</w:t>
      </w:r>
    </w:p>
    <w:p w:rsidR="004D6481" w:rsidRDefault="004D6481" w:rsidP="004D6481">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1.全面普查</w:t>
      </w:r>
    </w:p>
    <w:p w:rsidR="004D6481" w:rsidRDefault="004D6481" w:rsidP="004D6481">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（1）清查建库。根据国家、省、市有关要求，开展我区污染源普查调查单位名录库筛选，划分普查小区，开展普查清查，建立普查基本单位名录库。</w:t>
      </w:r>
    </w:p>
    <w:p w:rsidR="004D6481" w:rsidRDefault="004D6481" w:rsidP="004D6481">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（2）入户调查。按照普查任务分工和有关技术规定，对我区工业污染源和生活污染源进行全面入户调查，具体开展以下内容。</w:t>
      </w:r>
    </w:p>
    <w:p w:rsidR="004D6481" w:rsidRDefault="004D6481" w:rsidP="004D6481">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①工业源。普查《国民经济行业分类》（GB/T4754-2017）第二产业中除建筑业外的41个工业行业有废水污染物、废气污染物及固体废物产生的所有产业活动单位；对深圳（汕尾）产业转移工业园（10.36km2）进行登记调查。</w:t>
      </w:r>
    </w:p>
    <w:p w:rsidR="004D6481" w:rsidRDefault="004D6481" w:rsidP="004D6481">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②生活源。普查除工业企业生产使用意外所有单位和居民使用的，额定出力大于等于1蒸吨/时（0.7MW）的燃煤、</w:t>
      </w:r>
      <w:r>
        <w:rPr>
          <w:rFonts w:ascii="仿宋" w:eastAsia="仿宋" w:hAnsi="仿宋" w:cs="仿宋_GB2312" w:hint="eastAsia"/>
          <w:sz w:val="32"/>
          <w:szCs w:val="32"/>
        </w:rPr>
        <w:lastRenderedPageBreak/>
        <w:t>燃油、燃气和生物质锅炉。</w:t>
      </w:r>
    </w:p>
    <w:p w:rsidR="004D6481" w:rsidRDefault="004D6481" w:rsidP="004D6481">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（3）污染源建档。按照《污染源普查档案管理办法》要求，分别建立各类污染源的普查档案。</w:t>
      </w:r>
    </w:p>
    <w:p w:rsidR="004D6481" w:rsidRDefault="004D6481" w:rsidP="004D6481">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（4）总结普查成果。</w:t>
      </w:r>
    </w:p>
    <w:p w:rsidR="004D6481" w:rsidRDefault="004D6481" w:rsidP="004D6481">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①根据国家、省、市有关要求完成普查数据审查及上报，建立污染源信息数据库；</w:t>
      </w:r>
    </w:p>
    <w:p w:rsidR="004D6481" w:rsidRDefault="004D6481" w:rsidP="004D6481">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②完成污染源普查工作报告、技术报告、技术分析等报告，并通过深圳市第二次全国污染源普查工作办公室（以下简称“市污普办”）审核。</w:t>
      </w:r>
    </w:p>
    <w:p w:rsidR="004D6481" w:rsidRDefault="004D6481" w:rsidP="004D6481">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2.质量控制</w:t>
      </w:r>
    </w:p>
    <w:p w:rsidR="004D6481" w:rsidRDefault="004D6481" w:rsidP="004D6481">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（1）清查阶段质量控制。按照质量核查技术规定，对深汕特别区内工业污染源和生活污染源清查数据进行质量核查，形成清查质量核查档案，并编制清查质量报告。</w:t>
      </w:r>
    </w:p>
    <w:p w:rsidR="004D6481" w:rsidRDefault="004D6481" w:rsidP="004D6481">
      <w:pPr>
        <w:spacing w:line="560" w:lineRule="exact"/>
        <w:ind w:firstLineChars="200" w:firstLine="640"/>
        <w:rPr>
          <w:rFonts w:ascii="仿宋" w:eastAsia="仿宋" w:hAnsi="仿宋" w:cs="仿宋_GB2312" w:hint="eastAsia"/>
          <w:sz w:val="32"/>
          <w:szCs w:val="32"/>
        </w:rPr>
      </w:pPr>
      <w:r>
        <w:rPr>
          <w:rFonts w:ascii="仿宋" w:eastAsia="仿宋" w:hAnsi="仿宋" w:cs="仿宋_GB2312" w:hint="eastAsia"/>
          <w:sz w:val="32"/>
          <w:szCs w:val="32"/>
        </w:rPr>
        <w:t>（2）全面普查阶段质量控制。按照质量核查技术规定，对深汕特别区内工业污染源和生活污染源普查基础数据以及污染源普查工作报告、技术报告、技术分析报告进行质量核查与评估，形成普查质量核查档案，并编制评估报告。</w:t>
      </w:r>
    </w:p>
    <w:p w:rsidR="004D6481" w:rsidRDefault="004D6481" w:rsidP="004D6481">
      <w:pPr>
        <w:spacing w:line="560" w:lineRule="exact"/>
        <w:ind w:firstLineChars="200" w:firstLine="640"/>
        <w:rPr>
          <w:rFonts w:ascii="仿宋" w:eastAsia="仿宋" w:hAnsi="仿宋" w:cs="仿宋_GB2312" w:hint="eastAsia"/>
          <w:sz w:val="32"/>
          <w:szCs w:val="32"/>
          <w:highlight w:val="yellow"/>
        </w:rPr>
      </w:pPr>
      <w:r>
        <w:rPr>
          <w:rFonts w:ascii="仿宋" w:eastAsia="仿宋" w:hAnsi="仿宋" w:cs="仿宋_GB2312" w:hint="eastAsia"/>
          <w:sz w:val="32"/>
          <w:szCs w:val="32"/>
        </w:rPr>
        <w:t>（3）质量控制成果。根据国家、省、市有关要求，将清查质量报告、评估报告等成果报市污普办审核。</w:t>
      </w:r>
    </w:p>
    <w:p w:rsidR="004D6481" w:rsidRDefault="004D6481" w:rsidP="004D6481">
      <w:pPr>
        <w:spacing w:line="560" w:lineRule="exact"/>
        <w:outlineLvl w:val="0"/>
        <w:rPr>
          <w:rFonts w:ascii="仿宋" w:eastAsia="仿宋" w:hAnsi="仿宋" w:cs="仿宋_GB2312" w:hint="eastAsia"/>
          <w:b/>
          <w:bCs/>
          <w:sz w:val="32"/>
          <w:szCs w:val="32"/>
        </w:rPr>
      </w:pPr>
      <w:r>
        <w:rPr>
          <w:rFonts w:ascii="仿宋" w:eastAsia="仿宋" w:hAnsi="仿宋" w:cs="仿宋_GB2312" w:hint="eastAsia"/>
          <w:b/>
          <w:bCs/>
          <w:sz w:val="32"/>
          <w:szCs w:val="32"/>
        </w:rPr>
        <w:t>二、报价单</w:t>
      </w:r>
    </w:p>
    <w:p w:rsidR="004D6481" w:rsidRDefault="004D6481" w:rsidP="004D6481">
      <w:pPr>
        <w:spacing w:line="560" w:lineRule="exact"/>
        <w:outlineLvl w:val="0"/>
        <w:rPr>
          <w:rFonts w:ascii="仿宋" w:eastAsia="仿宋" w:hAnsi="仿宋" w:cs="仿宋_GB2312" w:hint="eastAsia"/>
          <w:b/>
          <w:bCs/>
          <w:sz w:val="32"/>
          <w:szCs w:val="32"/>
        </w:rPr>
      </w:pPr>
      <w:r>
        <w:rPr>
          <w:rFonts w:ascii="仿宋" w:eastAsia="仿宋" w:hAnsi="仿宋" w:cs="仿宋_GB2312" w:hint="eastAsia"/>
          <w:b/>
          <w:bCs/>
          <w:sz w:val="32"/>
          <w:szCs w:val="32"/>
        </w:rPr>
        <w:t>1.全面普查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1"/>
        <w:gridCol w:w="1371"/>
        <w:gridCol w:w="4745"/>
        <w:gridCol w:w="1585"/>
      </w:tblGrid>
      <w:tr w:rsidR="004D6481" w:rsidTr="002A561A">
        <w:tc>
          <w:tcPr>
            <w:tcW w:w="82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序号</w:t>
            </w:r>
          </w:p>
        </w:tc>
        <w:tc>
          <w:tcPr>
            <w:tcW w:w="137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服务项目</w:t>
            </w:r>
          </w:p>
        </w:tc>
        <w:tc>
          <w:tcPr>
            <w:tcW w:w="474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服务内容</w:t>
            </w:r>
          </w:p>
        </w:tc>
        <w:tc>
          <w:tcPr>
            <w:tcW w:w="158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费用（元）</w:t>
            </w:r>
          </w:p>
        </w:tc>
      </w:tr>
      <w:tr w:rsidR="004D6481" w:rsidTr="002A561A">
        <w:tc>
          <w:tcPr>
            <w:tcW w:w="82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1</w:t>
            </w:r>
          </w:p>
        </w:tc>
        <w:tc>
          <w:tcPr>
            <w:tcW w:w="137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日常办公材料</w:t>
            </w:r>
          </w:p>
        </w:tc>
        <w:tc>
          <w:tcPr>
            <w:tcW w:w="474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各种原材料、辅助材料、低值易耗品等费用，调查表格和报告装订、排版、</w:t>
            </w:r>
            <w:r>
              <w:rPr>
                <w:rFonts w:ascii="仿宋" w:eastAsia="仿宋" w:hAnsi="仿宋" w:cs="仿宋_GB2312" w:hint="eastAsia"/>
                <w:bCs/>
                <w:sz w:val="28"/>
                <w:szCs w:val="32"/>
              </w:rPr>
              <w:lastRenderedPageBreak/>
              <w:t>印刷、图件制作（包括数据分许、成果报告编制。）</w:t>
            </w:r>
          </w:p>
        </w:tc>
        <w:tc>
          <w:tcPr>
            <w:tcW w:w="158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lastRenderedPageBreak/>
              <w:t>X</w:t>
            </w:r>
          </w:p>
        </w:tc>
      </w:tr>
      <w:tr w:rsidR="004D6481" w:rsidTr="002A561A">
        <w:tc>
          <w:tcPr>
            <w:tcW w:w="82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lastRenderedPageBreak/>
              <w:t>2</w:t>
            </w:r>
          </w:p>
        </w:tc>
        <w:tc>
          <w:tcPr>
            <w:tcW w:w="137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工作设备购置</w:t>
            </w:r>
          </w:p>
        </w:tc>
        <w:tc>
          <w:tcPr>
            <w:tcW w:w="474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根据上级污普部门要求，采购各类工作设备。（包括用于现场数据采集的手持终端设备，不少于10台）</w:t>
            </w:r>
          </w:p>
        </w:tc>
        <w:tc>
          <w:tcPr>
            <w:tcW w:w="158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X</w:t>
            </w:r>
          </w:p>
        </w:tc>
      </w:tr>
      <w:tr w:rsidR="004D6481" w:rsidTr="002A561A">
        <w:tc>
          <w:tcPr>
            <w:tcW w:w="82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3</w:t>
            </w:r>
          </w:p>
        </w:tc>
        <w:tc>
          <w:tcPr>
            <w:tcW w:w="137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宣传</w:t>
            </w:r>
          </w:p>
        </w:tc>
        <w:tc>
          <w:tcPr>
            <w:tcW w:w="474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通过媒体、传单、海报、广告牌、横幅等形式进行宣传。</w:t>
            </w:r>
          </w:p>
        </w:tc>
        <w:tc>
          <w:tcPr>
            <w:tcW w:w="158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X</w:t>
            </w:r>
          </w:p>
        </w:tc>
      </w:tr>
      <w:tr w:rsidR="004D6481" w:rsidTr="002A561A">
        <w:tc>
          <w:tcPr>
            <w:tcW w:w="82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4</w:t>
            </w:r>
          </w:p>
        </w:tc>
        <w:tc>
          <w:tcPr>
            <w:tcW w:w="137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会议与培训</w:t>
            </w:r>
          </w:p>
        </w:tc>
        <w:tc>
          <w:tcPr>
            <w:tcW w:w="474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选拔普查人员，开展污染源普查会议与技术培训，包括邀请专家、场地租赁、培训材料和考核材料印发等。</w:t>
            </w:r>
          </w:p>
        </w:tc>
        <w:tc>
          <w:tcPr>
            <w:tcW w:w="158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X</w:t>
            </w:r>
          </w:p>
        </w:tc>
      </w:tr>
      <w:tr w:rsidR="004D6481" w:rsidTr="002A561A">
        <w:tc>
          <w:tcPr>
            <w:tcW w:w="82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5</w:t>
            </w:r>
          </w:p>
        </w:tc>
        <w:tc>
          <w:tcPr>
            <w:tcW w:w="137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清查阶段工作</w:t>
            </w:r>
          </w:p>
        </w:tc>
        <w:tc>
          <w:tcPr>
            <w:tcW w:w="474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包括清查方案的制定，宣传工作的安排，清查人员的调查全过程（包括数据分许、成果报告编制）。</w:t>
            </w:r>
          </w:p>
        </w:tc>
        <w:tc>
          <w:tcPr>
            <w:tcW w:w="158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X</w:t>
            </w:r>
          </w:p>
        </w:tc>
      </w:tr>
      <w:tr w:rsidR="004D6481" w:rsidTr="002A561A">
        <w:tc>
          <w:tcPr>
            <w:tcW w:w="82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6</w:t>
            </w:r>
          </w:p>
        </w:tc>
        <w:tc>
          <w:tcPr>
            <w:tcW w:w="137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普查阶段工作</w:t>
            </w:r>
          </w:p>
        </w:tc>
        <w:tc>
          <w:tcPr>
            <w:tcW w:w="474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包括普查方案的制定，宣传工作的安排，普查人员的入户普查全过程（包括数据分许、成果报告编制）。</w:t>
            </w:r>
          </w:p>
        </w:tc>
        <w:tc>
          <w:tcPr>
            <w:tcW w:w="158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X</w:t>
            </w:r>
          </w:p>
        </w:tc>
      </w:tr>
      <w:tr w:rsidR="004D6481" w:rsidTr="002A561A">
        <w:tc>
          <w:tcPr>
            <w:tcW w:w="2192" w:type="dxa"/>
            <w:gridSpan w:val="2"/>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合计</w:t>
            </w:r>
          </w:p>
        </w:tc>
        <w:tc>
          <w:tcPr>
            <w:tcW w:w="474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含税</w:t>
            </w:r>
          </w:p>
        </w:tc>
        <w:tc>
          <w:tcPr>
            <w:tcW w:w="158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X（大写：X X X）</w:t>
            </w:r>
          </w:p>
        </w:tc>
      </w:tr>
    </w:tbl>
    <w:p w:rsidR="004D6481" w:rsidRDefault="004D6481" w:rsidP="004D6481">
      <w:pPr>
        <w:rPr>
          <w:rFonts w:ascii="仿宋" w:eastAsia="仿宋" w:hAnsi="仿宋" w:cs="仿宋_GB2312" w:hint="eastAsia"/>
          <w:b/>
          <w:bCs/>
          <w:sz w:val="32"/>
          <w:szCs w:val="32"/>
        </w:rPr>
      </w:pPr>
      <w:r>
        <w:rPr>
          <w:rFonts w:ascii="仿宋" w:eastAsia="仿宋" w:hAnsi="仿宋" w:cs="仿宋_GB2312" w:hint="eastAsia"/>
          <w:b/>
          <w:bCs/>
          <w:sz w:val="32"/>
          <w:szCs w:val="32"/>
        </w:rPr>
        <w:t>2.质量控制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1"/>
        <w:gridCol w:w="1371"/>
        <w:gridCol w:w="4745"/>
        <w:gridCol w:w="1585"/>
      </w:tblGrid>
      <w:tr w:rsidR="004D6481" w:rsidTr="002A561A">
        <w:tc>
          <w:tcPr>
            <w:tcW w:w="82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序号</w:t>
            </w:r>
          </w:p>
        </w:tc>
        <w:tc>
          <w:tcPr>
            <w:tcW w:w="137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服务项目</w:t>
            </w:r>
          </w:p>
        </w:tc>
        <w:tc>
          <w:tcPr>
            <w:tcW w:w="474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服务内容</w:t>
            </w:r>
          </w:p>
        </w:tc>
        <w:tc>
          <w:tcPr>
            <w:tcW w:w="158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费用（元）</w:t>
            </w:r>
          </w:p>
        </w:tc>
      </w:tr>
      <w:tr w:rsidR="004D6481" w:rsidTr="002A561A">
        <w:tc>
          <w:tcPr>
            <w:tcW w:w="82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1</w:t>
            </w:r>
          </w:p>
        </w:tc>
        <w:tc>
          <w:tcPr>
            <w:tcW w:w="137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日常办公材料</w:t>
            </w:r>
          </w:p>
        </w:tc>
        <w:tc>
          <w:tcPr>
            <w:tcW w:w="474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各种原材料、辅助材料、低值易耗品等费用，报告装订、排版、印刷、图</w:t>
            </w:r>
            <w:r>
              <w:rPr>
                <w:rFonts w:ascii="仿宋" w:eastAsia="仿宋" w:hAnsi="仿宋" w:cs="仿宋_GB2312" w:hint="eastAsia"/>
                <w:bCs/>
                <w:sz w:val="28"/>
                <w:szCs w:val="32"/>
              </w:rPr>
              <w:lastRenderedPageBreak/>
              <w:t>件制作（包括数据复核、评估报告编制。）</w:t>
            </w:r>
          </w:p>
        </w:tc>
        <w:tc>
          <w:tcPr>
            <w:tcW w:w="158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lastRenderedPageBreak/>
              <w:t>X</w:t>
            </w:r>
          </w:p>
        </w:tc>
      </w:tr>
      <w:tr w:rsidR="004D6481" w:rsidTr="002A561A">
        <w:tc>
          <w:tcPr>
            <w:tcW w:w="82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lastRenderedPageBreak/>
              <w:t>2</w:t>
            </w:r>
          </w:p>
        </w:tc>
        <w:tc>
          <w:tcPr>
            <w:tcW w:w="1371" w:type="dxa"/>
            <w:vAlign w:val="center"/>
          </w:tcPr>
          <w:p w:rsidR="004D6481" w:rsidRDefault="004D6481" w:rsidP="002A561A">
            <w:pPr>
              <w:jc w:val="center"/>
              <w:rPr>
                <w:rFonts w:ascii="仿宋" w:eastAsia="仿宋" w:hAnsi="仿宋" w:cs="仿宋_GB2312" w:hint="eastAsia"/>
                <w:bCs/>
                <w:sz w:val="28"/>
                <w:szCs w:val="32"/>
              </w:rPr>
            </w:pPr>
            <w:r>
              <w:rPr>
                <w:rFonts w:ascii="仿宋_GB2312" w:eastAsia="仿宋_GB2312" w:hAnsi="仿宋_GB2312" w:cs="仿宋_GB2312" w:hint="eastAsia"/>
                <w:bCs/>
                <w:kern w:val="0"/>
                <w:sz w:val="28"/>
                <w:szCs w:val="28"/>
                <w:lang/>
              </w:rPr>
              <w:t>清查阶段质量控制</w:t>
            </w:r>
          </w:p>
        </w:tc>
        <w:tc>
          <w:tcPr>
            <w:tcW w:w="474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选拔清查阶段质控人员，清查过程中</w:t>
            </w:r>
            <w:r>
              <w:rPr>
                <w:rFonts w:ascii="仿宋_GB2312" w:eastAsia="仿宋_GB2312" w:hAnsi="仿宋_GB2312" w:cs="仿宋_GB2312" w:hint="eastAsia"/>
                <w:bCs/>
                <w:kern w:val="0"/>
                <w:sz w:val="28"/>
                <w:szCs w:val="28"/>
                <w:lang/>
              </w:rPr>
              <w:t>清查数据质量抽查、核查，编制清查阶段评估报告等</w:t>
            </w:r>
          </w:p>
        </w:tc>
        <w:tc>
          <w:tcPr>
            <w:tcW w:w="158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X</w:t>
            </w:r>
          </w:p>
        </w:tc>
      </w:tr>
      <w:tr w:rsidR="004D6481" w:rsidTr="002A561A">
        <w:tc>
          <w:tcPr>
            <w:tcW w:w="82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3</w:t>
            </w:r>
          </w:p>
        </w:tc>
        <w:tc>
          <w:tcPr>
            <w:tcW w:w="1371"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普查阶段</w:t>
            </w:r>
            <w:r>
              <w:rPr>
                <w:rFonts w:ascii="仿宋_GB2312" w:eastAsia="仿宋_GB2312" w:hAnsi="仿宋_GB2312" w:cs="仿宋_GB2312" w:hint="eastAsia"/>
                <w:bCs/>
                <w:kern w:val="0"/>
                <w:sz w:val="28"/>
                <w:szCs w:val="28"/>
                <w:lang/>
              </w:rPr>
              <w:t>质量控制</w:t>
            </w:r>
          </w:p>
        </w:tc>
        <w:tc>
          <w:tcPr>
            <w:tcW w:w="474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选拔普查阶段质控人员，普查阶段中普查数据质量</w:t>
            </w:r>
            <w:r>
              <w:rPr>
                <w:rFonts w:ascii="仿宋_GB2312" w:eastAsia="仿宋_GB2312" w:hAnsi="仿宋_GB2312" w:cs="仿宋_GB2312" w:hint="eastAsia"/>
                <w:bCs/>
                <w:kern w:val="0"/>
                <w:sz w:val="28"/>
                <w:szCs w:val="28"/>
                <w:lang/>
              </w:rPr>
              <w:t>抽查、核查，编制清查阶段评估报告等</w:t>
            </w:r>
          </w:p>
        </w:tc>
        <w:tc>
          <w:tcPr>
            <w:tcW w:w="158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X</w:t>
            </w:r>
          </w:p>
        </w:tc>
      </w:tr>
      <w:tr w:rsidR="004D6481" w:rsidTr="002A561A">
        <w:tc>
          <w:tcPr>
            <w:tcW w:w="2192" w:type="dxa"/>
            <w:gridSpan w:val="2"/>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合计</w:t>
            </w:r>
          </w:p>
        </w:tc>
        <w:tc>
          <w:tcPr>
            <w:tcW w:w="474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含税</w:t>
            </w:r>
          </w:p>
        </w:tc>
        <w:tc>
          <w:tcPr>
            <w:tcW w:w="1585" w:type="dxa"/>
            <w:vAlign w:val="center"/>
          </w:tcPr>
          <w:p w:rsidR="004D6481" w:rsidRDefault="004D6481" w:rsidP="002A561A">
            <w:pPr>
              <w:jc w:val="center"/>
              <w:rPr>
                <w:rFonts w:ascii="仿宋" w:eastAsia="仿宋" w:hAnsi="仿宋" w:cs="仿宋_GB2312" w:hint="eastAsia"/>
                <w:bCs/>
                <w:sz w:val="28"/>
                <w:szCs w:val="32"/>
              </w:rPr>
            </w:pPr>
            <w:r>
              <w:rPr>
                <w:rFonts w:ascii="仿宋" w:eastAsia="仿宋" w:hAnsi="仿宋" w:cs="仿宋_GB2312" w:hint="eastAsia"/>
                <w:bCs/>
                <w:sz w:val="28"/>
                <w:szCs w:val="32"/>
              </w:rPr>
              <w:t>X（大写：X X X）</w:t>
            </w:r>
          </w:p>
        </w:tc>
      </w:tr>
    </w:tbl>
    <w:p w:rsidR="004D6481" w:rsidRDefault="004D6481" w:rsidP="004D6481">
      <w:pPr>
        <w:rPr>
          <w:rFonts w:ascii="仿宋" w:eastAsia="仿宋" w:hAnsi="仿宋" w:cs="仿宋_GB2312" w:hint="eastAsia"/>
          <w:b/>
          <w:bCs/>
          <w:sz w:val="32"/>
          <w:szCs w:val="32"/>
        </w:rPr>
      </w:pPr>
    </w:p>
    <w:p w:rsidR="004D6481" w:rsidRDefault="004D6481" w:rsidP="004D6481">
      <w:pPr>
        <w:rPr>
          <w:rFonts w:ascii="仿宋" w:eastAsia="仿宋" w:hAnsi="仿宋" w:cs="仿宋_GB2312"/>
          <w:b/>
          <w:bCs/>
          <w:sz w:val="32"/>
          <w:szCs w:val="32"/>
        </w:rPr>
      </w:pPr>
      <w:r>
        <w:rPr>
          <w:rFonts w:ascii="仿宋" w:eastAsia="仿宋" w:hAnsi="仿宋" w:cs="仿宋_GB2312" w:hint="eastAsia"/>
          <w:b/>
          <w:bCs/>
          <w:sz w:val="32"/>
          <w:szCs w:val="32"/>
        </w:rPr>
        <w:t>三、项目服务时间和服务承诺</w:t>
      </w:r>
    </w:p>
    <w:p w:rsidR="004D6481" w:rsidRDefault="004D6481" w:rsidP="004D6481">
      <w:pPr>
        <w:pStyle w:val="a5"/>
        <w:ind w:firstLine="560"/>
        <w:rPr>
          <w:rFonts w:ascii="仿宋" w:eastAsia="仿宋" w:hAnsi="仿宋" w:cs="仿宋"/>
          <w:sz w:val="28"/>
          <w:szCs w:val="36"/>
        </w:rPr>
      </w:pPr>
      <w:r>
        <w:rPr>
          <w:rFonts w:ascii="仿宋" w:eastAsia="仿宋" w:hAnsi="仿宋" w:cs="仿宋" w:hint="eastAsia"/>
          <w:sz w:val="28"/>
          <w:szCs w:val="36"/>
        </w:rPr>
        <w:t>服务时间：以合同签订之日起17个月。</w:t>
      </w:r>
    </w:p>
    <w:p w:rsidR="004D6481" w:rsidRDefault="004D6481" w:rsidP="004D6481">
      <w:pPr>
        <w:pStyle w:val="a5"/>
        <w:ind w:firstLine="560"/>
        <w:rPr>
          <w:rFonts w:ascii="仿宋" w:eastAsia="仿宋" w:hAnsi="仿宋" w:cs="仿宋"/>
          <w:sz w:val="28"/>
          <w:szCs w:val="36"/>
        </w:rPr>
      </w:pPr>
      <w:r>
        <w:rPr>
          <w:rFonts w:ascii="仿宋" w:eastAsia="仿宋" w:hAnsi="仿宋" w:cs="仿宋" w:hint="eastAsia"/>
          <w:sz w:val="28"/>
          <w:szCs w:val="36"/>
        </w:rPr>
        <w:t>服务承诺：服务终止时间以实际签订的服务合同时间为准。</w:t>
      </w:r>
    </w:p>
    <w:p w:rsidR="004D6481" w:rsidRDefault="004D6481" w:rsidP="004D6481">
      <w:pPr>
        <w:ind w:firstLineChars="200" w:firstLine="640"/>
        <w:rPr>
          <w:rFonts w:ascii="仿宋" w:eastAsia="仿宋" w:hAnsi="仿宋"/>
          <w:sz w:val="32"/>
          <w:szCs w:val="32"/>
        </w:rPr>
      </w:pPr>
    </w:p>
    <w:p w:rsidR="004D6481" w:rsidRDefault="004D6481" w:rsidP="004D6481">
      <w:pPr>
        <w:ind w:firstLineChars="200" w:firstLine="640"/>
        <w:rPr>
          <w:rFonts w:ascii="仿宋" w:eastAsia="仿宋" w:hAnsi="仿宋"/>
          <w:sz w:val="32"/>
          <w:szCs w:val="32"/>
        </w:rPr>
      </w:pPr>
    </w:p>
    <w:p w:rsidR="004D6481" w:rsidRDefault="004D6481" w:rsidP="004D6481">
      <w:pPr>
        <w:rPr>
          <w:rFonts w:ascii="仿宋" w:eastAsia="仿宋" w:hAnsi="仿宋" w:cs="仿宋_GB2312"/>
          <w:sz w:val="32"/>
          <w:szCs w:val="32"/>
        </w:rPr>
      </w:pPr>
      <w:r>
        <w:rPr>
          <w:rFonts w:ascii="仿宋" w:eastAsia="仿宋" w:hAnsi="仿宋" w:cs="仿宋_GB2312" w:hint="eastAsia"/>
          <w:sz w:val="32"/>
          <w:szCs w:val="32"/>
        </w:rPr>
        <w:t xml:space="preserve">                                   XXX公司（盖章）</w:t>
      </w:r>
    </w:p>
    <w:p w:rsidR="004D6481" w:rsidRDefault="004D6481" w:rsidP="004D6481">
      <w:pPr>
        <w:jc w:val="left"/>
        <w:rPr>
          <w:rFonts w:ascii="仿宋" w:eastAsia="仿宋" w:hAnsi="仿宋" w:cs="仿宋_GB2312"/>
          <w:sz w:val="32"/>
          <w:szCs w:val="32"/>
        </w:rPr>
      </w:pPr>
      <w:r>
        <w:rPr>
          <w:rFonts w:ascii="仿宋" w:eastAsia="仿宋" w:hAnsi="仿宋" w:cs="仿宋_GB2312" w:hint="eastAsia"/>
          <w:sz w:val="32"/>
          <w:szCs w:val="32"/>
        </w:rPr>
        <w:t xml:space="preserve">                                  2018年XX月XX日</w:t>
      </w:r>
    </w:p>
    <w:p w:rsidR="006F2060" w:rsidRPr="004D6481" w:rsidRDefault="006F2060"/>
    <w:sectPr w:rsidR="006F2060" w:rsidRPr="004D648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2060" w:rsidRDefault="006F2060" w:rsidP="004D6481">
      <w:r>
        <w:separator/>
      </w:r>
    </w:p>
  </w:endnote>
  <w:endnote w:type="continuationSeparator" w:id="1">
    <w:p w:rsidR="006F2060" w:rsidRDefault="006F2060" w:rsidP="004D64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2060" w:rsidRDefault="006F2060" w:rsidP="004D6481">
      <w:r>
        <w:separator/>
      </w:r>
    </w:p>
  </w:footnote>
  <w:footnote w:type="continuationSeparator" w:id="1">
    <w:p w:rsidR="006F2060" w:rsidRDefault="006F2060" w:rsidP="004D64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6481"/>
    <w:rsid w:val="004D6481"/>
    <w:rsid w:val="006F20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48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648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D6481"/>
    <w:rPr>
      <w:sz w:val="18"/>
      <w:szCs w:val="18"/>
    </w:rPr>
  </w:style>
  <w:style w:type="paragraph" w:styleId="a4">
    <w:name w:val="footer"/>
    <w:basedOn w:val="a"/>
    <w:link w:val="Char0"/>
    <w:uiPriority w:val="99"/>
    <w:semiHidden/>
    <w:unhideWhenUsed/>
    <w:rsid w:val="004D648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D6481"/>
    <w:rPr>
      <w:sz w:val="18"/>
      <w:szCs w:val="18"/>
    </w:rPr>
  </w:style>
  <w:style w:type="paragraph" w:styleId="a5">
    <w:name w:val="List Paragraph"/>
    <w:basedOn w:val="a"/>
    <w:uiPriority w:val="34"/>
    <w:qFormat/>
    <w:rsid w:val="004D6481"/>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huchun</dc:creator>
  <cp:keywords/>
  <dc:description/>
  <cp:lastModifiedBy>huchun</cp:lastModifiedBy>
  <cp:revision>2</cp:revision>
  <dcterms:created xsi:type="dcterms:W3CDTF">2018-08-07T02:11:00Z</dcterms:created>
  <dcterms:modified xsi:type="dcterms:W3CDTF">2018-08-07T02:12:00Z</dcterms:modified>
</cp:coreProperties>
</file>